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Cs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w w:val="100"/>
          <w:sz w:val="44"/>
          <w:szCs w:val="44"/>
        </w:rPr>
        <w:t>江苏城乡建设职业学院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w w:val="100"/>
          <w:sz w:val="44"/>
          <w:szCs w:val="44"/>
        </w:rPr>
        <w:t>2024届毕业生生源情况统计表</w:t>
      </w:r>
    </w:p>
    <w:tbl>
      <w:tblPr>
        <w:tblStyle w:val="2"/>
        <w:tblpPr w:leftFromText="180" w:rightFromText="180" w:vertAnchor="text" w:tblpXSpec="center" w:tblpY="1"/>
        <w:tblOverlap w:val="never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783"/>
        <w:gridCol w:w="2092"/>
        <w:gridCol w:w="17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毕业人数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建筑艺术学院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测绘地理信息技术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建筑设计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86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建筑装饰工程技术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286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126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建筑室内设计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古建筑工程技术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数字媒体艺术设计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无人机测绘技术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环境艺术设计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64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土木工程学院</w:t>
            </w:r>
          </w:p>
        </w:tc>
        <w:tc>
          <w:tcPr>
            <w:tcW w:w="278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建筑工程技术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523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161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地下与隧道工程技术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建筑钢结构工程技术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市政工程技术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道路与桥梁工程技术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39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装配式建筑工程技术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管理工程学院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建设工程管理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工程造价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327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158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房地产经营与管理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28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建筑经济管理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现代物业管理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现代物业管理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大数据与会计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公用事业学院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园林技术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环境工程技术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40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环境管理与评价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风景园林设计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园林工程技术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65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城市燃气工程技术</w:t>
            </w:r>
          </w:p>
        </w:tc>
        <w:tc>
          <w:tcPr>
            <w:tcW w:w="2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29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22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给排水工程技术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生态保护技术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城市轨道交通运营管理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交通运营管理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19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设备工程学院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工业节能技术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建筑设备工程技术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供热通风与空调工程技术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29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建筑电气工程技术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29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建筑智能化工程技术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72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移动互联应用技术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物联网应用技术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三年制大专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3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3692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NzY3NTUyMTIzZjg4NDI1NGE5YmQzZDI2NmQ3ZWQifQ=="/>
  </w:docVars>
  <w:rsids>
    <w:rsidRoot w:val="434F4E2A"/>
    <w:rsid w:val="434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2023-12-13T05:22:00Z</dcterms:created>
  <dc:creator>ERIC</dc:creator>
  <cp:lastModifiedBy>ERIC</cp:lastModifiedBy>
  <dcterms:modified xsi:type="dcterms:W3CDTF">2023-12-13T05:22:46Z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C8BC6FEC103440498BF75316726F1653_11</vt:lpwstr>
  </property>
</Properties>
</file>